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89B44">
      <w:pPr>
        <w:spacing w:line="500" w:lineRule="exact"/>
        <w:ind w:firstLine="200" w:firstLineChars="50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5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 w14:paraId="577D3D71">
      <w:pPr>
        <w:spacing w:line="500" w:lineRule="exact"/>
        <w:jc w:val="center"/>
        <w:rPr>
          <w:rFonts w:ascii="黑体" w:hAnsi="黑体" w:eastAsia="黑体"/>
          <w:sz w:val="24"/>
          <w:lang w:bidi="hi-IN"/>
        </w:rPr>
      </w:pPr>
      <w:r>
        <w:rPr>
          <w:rFonts w:eastAsia="方正书宋简体"/>
          <w:sz w:val="24"/>
        </w:rPr>
        <w:t>考试科目代码：[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F020</w:t>
      </w:r>
      <w:r>
        <w:rPr>
          <w:rFonts w:eastAsia="方正书宋简体"/>
          <w:sz w:val="24"/>
        </w:rPr>
        <w:t>]               考试科目名称：</w:t>
      </w:r>
      <w:r>
        <w:rPr>
          <w:rFonts w:hint="eastAsia" w:ascii="黑体" w:hAnsi="黑体" w:eastAsia="黑体"/>
          <w:sz w:val="24"/>
          <w:lang w:bidi="hi-IN"/>
        </w:rPr>
        <w:t>数理统计</w:t>
      </w:r>
    </w:p>
    <w:p w14:paraId="50CADC57"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bidi="hi-IN"/>
        </w:rPr>
        <w:t>适应专业：应用统计专业学位硕士</w:t>
      </w:r>
    </w:p>
    <w:p w14:paraId="7B72BCB7">
      <w:pPr>
        <w:spacing w:after="0" w:line="460" w:lineRule="exact"/>
        <w:ind w:firstLine="551" w:firstLineChars="196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一、试卷结构</w:t>
      </w:r>
    </w:p>
    <w:p w14:paraId="54130083"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1、试卷分数及考试时间</w:t>
      </w:r>
    </w:p>
    <w:p w14:paraId="55916874"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本试卷满分：</w:t>
      </w:r>
      <w:r>
        <w:rPr>
          <w:rFonts w:hint="eastAsia" w:ascii="仿宋_GB2312" w:eastAsia="仿宋_GB2312"/>
          <w:sz w:val="28"/>
          <w:szCs w:val="28"/>
          <w:lang w:bidi="hi-IN"/>
        </w:rPr>
        <w:t>150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分；考试时间：</w:t>
      </w:r>
      <w:r>
        <w:rPr>
          <w:rFonts w:hint="eastAsia" w:ascii="仿宋_GB2312" w:eastAsia="仿宋_GB2312"/>
          <w:sz w:val="28"/>
          <w:szCs w:val="28"/>
          <w:lang w:bidi="hi-IN"/>
        </w:rPr>
        <w:t>120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分钟。</w:t>
      </w:r>
    </w:p>
    <w:p w14:paraId="1BC14636"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2、答题方式：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闭卷、笔试</w:t>
      </w:r>
    </w:p>
    <w:p w14:paraId="66D17E78"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3、题型结构</w:t>
      </w:r>
    </w:p>
    <w:p w14:paraId="19A1CCE5">
      <w:pPr>
        <w:spacing w:after="0"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选择题：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小题，每小题3分，共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eastAsia="仿宋_GB2312"/>
          <w:sz w:val="28"/>
          <w:szCs w:val="28"/>
        </w:rPr>
        <w:t>分；</w:t>
      </w:r>
    </w:p>
    <w:p w14:paraId="6EA13F5C">
      <w:pPr>
        <w:spacing w:after="0"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填空题：5</w:t>
      </w:r>
      <w:r>
        <w:rPr>
          <w:rFonts w:hint="eastAsia" w:ascii="仿宋_GB2312" w:eastAsia="仿宋_GB2312"/>
          <w:sz w:val="28"/>
          <w:szCs w:val="28"/>
        </w:rPr>
        <w:t>小题，每小题3分，共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eastAsia="仿宋_GB2312"/>
          <w:sz w:val="28"/>
          <w:szCs w:val="28"/>
        </w:rPr>
        <w:t>分；</w:t>
      </w:r>
    </w:p>
    <w:p w14:paraId="053E8EA0">
      <w:pPr>
        <w:spacing w:after="0" w:line="460" w:lineRule="exact"/>
        <w:ind w:firstLine="1120" w:firstLineChars="4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计算题：</w:t>
      </w:r>
      <w:r>
        <w:rPr>
          <w:rFonts w:hint="eastAsia" w:ascii="仿宋_GB2312" w:eastAsia="仿宋_GB2312"/>
          <w:sz w:val="28"/>
          <w:szCs w:val="28"/>
          <w:lang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小题，每小题20分，共</w:t>
      </w:r>
      <w:r>
        <w:rPr>
          <w:rFonts w:hint="eastAsia" w:ascii="仿宋_GB2312" w:eastAsia="仿宋_GB2312"/>
          <w:sz w:val="28"/>
          <w:szCs w:val="28"/>
          <w:lang w:bidi="hi-IN"/>
        </w:rPr>
        <w:t>80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分; </w:t>
      </w:r>
    </w:p>
    <w:p w14:paraId="6B61B28C"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论述题：2小题，每小题20分，共40分。</w:t>
      </w:r>
    </w:p>
    <w:p w14:paraId="0BF260B8">
      <w:pPr>
        <w:spacing w:before="156" w:beforeLines="50" w:after="156" w:afterLines="50" w:line="460" w:lineRule="exact"/>
        <w:ind w:firstLine="551" w:firstLineChars="196"/>
        <w:rPr>
          <w:rFonts w:ascii="仿宋_GB2312" w:hAnsi="黑体" w:eastAsia="仿宋_GB2312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二、考试内容与考试要求</w:t>
      </w:r>
    </w:p>
    <w:p w14:paraId="0921B414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●考试目标</w:t>
      </w:r>
    </w:p>
    <w:p w14:paraId="7800C7E6">
      <w:pPr>
        <w:spacing w:line="460" w:lineRule="exact"/>
        <w:ind w:firstLine="48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eastAsia="仿宋_GB2312"/>
          <w:sz w:val="28"/>
          <w:szCs w:val="28"/>
        </w:rPr>
        <w:t>考查考生对数理统计的基本概念、基本理论和基本方法的掌握程度，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包括概率论、数理统计的基本概念、统计量及抽样分布、参数估计、回归分析与方差分析中有关问题的计算方法，以及运用数理统计的基本理论，分析解决实际问题的能力。</w:t>
      </w:r>
    </w:p>
    <w:p w14:paraId="448F743B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●考试内容</w:t>
      </w:r>
    </w:p>
    <w:p w14:paraId="4B77D351">
      <w:pPr>
        <w:spacing w:after="0" w:line="460" w:lineRule="exact"/>
        <w:ind w:firstLine="560" w:firstLineChars="20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eastAsia="仿宋_GB2312"/>
          <w:sz w:val="28"/>
          <w:szCs w:val="28"/>
        </w:rPr>
        <w:t>1、随机变量及其分布</w:t>
      </w:r>
    </w:p>
    <w:p w14:paraId="6D79DD5F">
      <w:pPr>
        <w:widowControl w:val="0"/>
        <w:spacing w:after="0" w:line="240" w:lineRule="auto"/>
        <w:ind w:firstLine="560" w:firstLineChars="200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随机变量分布函数的概念和性质，随机变量的数字特征，随机变量函数的分布，一些常见分布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的性质与计算。</w:t>
      </w:r>
    </w:p>
    <w:p w14:paraId="7BBC9E22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2、大数定律及中心极限定理</w:t>
      </w:r>
    </w:p>
    <w:p w14:paraId="562CC74D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切比雪夫不等式，大数定律，独立同分布的中心极限定理。</w:t>
      </w:r>
    </w:p>
    <w:p w14:paraId="4FDBAE64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3、数理统计的基本概念</w:t>
      </w:r>
    </w:p>
    <w:p w14:paraId="0A405027">
      <w:pPr>
        <w:widowControl w:val="0"/>
        <w:spacing w:after="0" w:line="240" w:lineRule="auto"/>
        <w:ind w:firstLine="42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总体、个体、简单随机样本、统计量、样本均值、样本方差和样本矩、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经验分布函数、次序统计量、</w:t>
      </w:r>
      <w:r>
        <w:rPr>
          <w:rFonts w:hint="eastAsia" w:ascii="仿宋_GB2312" w:eastAsia="仿宋_GB2312"/>
          <w:position w:val="-10"/>
          <w:sz w:val="28"/>
          <w:szCs w:val="28"/>
        </w:rPr>
        <w:object>
          <v:shape id="_x0000_i1025" o:spt="75" type="#_x0000_t75" style="height:18pt;width:16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仿宋_GB2312" w:eastAsia="仿宋_GB2312"/>
          <w:sz w:val="28"/>
          <w:szCs w:val="28"/>
        </w:rPr>
        <w:t>分布、</w:t>
      </w:r>
      <w:r>
        <w:rPr>
          <w:rFonts w:hint="eastAsia" w:ascii="仿宋_GB2312" w:eastAsia="仿宋_GB2312"/>
          <w:position w:val="-6"/>
          <w:sz w:val="28"/>
          <w:szCs w:val="28"/>
        </w:rPr>
        <w:object>
          <v:shape id="_x0000_i1026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仿宋_GB2312" w:eastAsia="仿宋_GB2312"/>
          <w:sz w:val="28"/>
          <w:szCs w:val="28"/>
        </w:rPr>
        <w:t>分布、</w:t>
      </w:r>
      <w:r>
        <w:rPr>
          <w:rFonts w:hint="eastAsia" w:ascii="仿宋_GB2312" w:eastAsia="仿宋_GB2312"/>
          <w:position w:val="-4"/>
          <w:sz w:val="28"/>
          <w:szCs w:val="28"/>
        </w:rPr>
        <w:object>
          <v:shape id="_x0000_i102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仿宋_GB2312" w:eastAsia="仿宋_GB2312"/>
          <w:sz w:val="28"/>
          <w:szCs w:val="28"/>
        </w:rPr>
        <w:t>分布、分位数、正态总体下常用抽样分布。</w:t>
      </w:r>
    </w:p>
    <w:p w14:paraId="1A9C586B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4、参数估计与假设检验</w:t>
      </w:r>
    </w:p>
    <w:p w14:paraId="14C1FD15">
      <w:pPr>
        <w:widowControl w:val="0"/>
        <w:spacing w:after="0" w:line="240" w:lineRule="auto"/>
        <w:ind w:firstLine="560" w:firstLineChars="20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点估计、区间估计、矩估计，极大似然估计，估计量的无偏性、有效性和一致性、置信区间、显著性检验、假设检验的两类错误、显著性检验、单个及两个正态总体的均值和方差的假设检验、假设检验的基本步骤。</w:t>
      </w:r>
    </w:p>
    <w:p w14:paraId="12EE3B5F">
      <w:pPr>
        <w:widowControl w:val="0"/>
        <w:spacing w:after="0" w:line="240" w:lineRule="auto"/>
        <w:ind w:firstLine="560" w:firstLineChars="200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5、区间估计的基本原理与计算方法</w:t>
      </w:r>
    </w:p>
    <w:p w14:paraId="67735BFB">
      <w:pPr>
        <w:widowControl w:val="0"/>
        <w:numPr>
          <w:ilvl w:val="0"/>
          <w:numId w:val="0"/>
        </w:numPr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6、单因素</w:t>
      </w:r>
      <w:r>
        <w:rPr>
          <w:rFonts w:hint="eastAsia" w:ascii="仿宋_GB2312" w:eastAsia="仿宋_GB2312"/>
          <w:sz w:val="28"/>
          <w:szCs w:val="28"/>
        </w:rPr>
        <w:t>方差分析与回归分析</w:t>
      </w:r>
    </w:p>
    <w:p w14:paraId="0A54EB78">
      <w:pPr>
        <w:pStyle w:val="4"/>
        <w:spacing w:before="0" w:beforeAutospacing="0" w:after="0" w:afterAutospacing="0"/>
        <w:ind w:firstLine="560" w:firstLineChars="200"/>
        <w:rPr>
          <w:sz w:val="21"/>
          <w:szCs w:val="21"/>
        </w:rPr>
      </w:pPr>
      <w:r>
        <w:rPr>
          <w:rFonts w:hint="eastAsia" w:ascii="仿宋_GB2312" w:hAnsi="Calibri" w:eastAsia="仿宋_GB2312"/>
          <w:sz w:val="28"/>
          <w:szCs w:val="28"/>
        </w:rPr>
        <w:t>单因子方差分析</w:t>
      </w:r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的平方和分解</w:t>
      </w:r>
      <w:r>
        <w:rPr>
          <w:rFonts w:hint="eastAsia" w:ascii="仿宋_GB2312" w:hAnsi="Calibri" w:eastAsia="仿宋_GB2312"/>
          <w:sz w:val="28"/>
          <w:szCs w:val="28"/>
        </w:rPr>
        <w:t>、</w:t>
      </w:r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方差分析表；一元线性回归的</w:t>
      </w:r>
      <w:r>
        <w:rPr>
          <w:rFonts w:hint="eastAsia" w:ascii="仿宋_GB2312" w:hAnsi="Calibri" w:eastAsia="仿宋_GB2312"/>
          <w:sz w:val="28"/>
          <w:szCs w:val="28"/>
        </w:rPr>
        <w:t>最小二乘</w:t>
      </w:r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估计公式，显著性检验与预测方法（点预测与区间预测）</w:t>
      </w:r>
      <w:r>
        <w:rPr>
          <w:rFonts w:hint="eastAsia" w:ascii="仿宋_GB2312" w:hAnsi="Calibri" w:eastAsia="仿宋_GB2312"/>
          <w:sz w:val="28"/>
          <w:szCs w:val="28"/>
        </w:rPr>
        <w:t xml:space="preserve">。  </w:t>
      </w:r>
      <w:r>
        <w:rPr>
          <w:rFonts w:hint="eastAsia"/>
          <w:sz w:val="21"/>
          <w:szCs w:val="21"/>
        </w:rPr>
        <w:t xml:space="preserve"> </w:t>
      </w:r>
    </w:p>
    <w:p w14:paraId="26AC2228">
      <w:pPr>
        <w:widowControl w:val="0"/>
        <w:spacing w:after="0" w:line="240" w:lineRule="auto"/>
        <w:jc w:val="both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6C29F5"/>
    <w:rsid w:val="000332FB"/>
    <w:rsid w:val="00054992"/>
    <w:rsid w:val="00085513"/>
    <w:rsid w:val="000E5933"/>
    <w:rsid w:val="00117058"/>
    <w:rsid w:val="00147851"/>
    <w:rsid w:val="00164F0B"/>
    <w:rsid w:val="00165F92"/>
    <w:rsid w:val="001A7C80"/>
    <w:rsid w:val="001C68C4"/>
    <w:rsid w:val="001E0D08"/>
    <w:rsid w:val="002463B0"/>
    <w:rsid w:val="00295DBB"/>
    <w:rsid w:val="002B4102"/>
    <w:rsid w:val="002D13ED"/>
    <w:rsid w:val="00384257"/>
    <w:rsid w:val="003E20E1"/>
    <w:rsid w:val="003F192A"/>
    <w:rsid w:val="004308A7"/>
    <w:rsid w:val="004941DA"/>
    <w:rsid w:val="00510A90"/>
    <w:rsid w:val="0052340F"/>
    <w:rsid w:val="00577833"/>
    <w:rsid w:val="00580DF2"/>
    <w:rsid w:val="006C29F5"/>
    <w:rsid w:val="006D5C1A"/>
    <w:rsid w:val="006F5F4C"/>
    <w:rsid w:val="00707B39"/>
    <w:rsid w:val="0073430B"/>
    <w:rsid w:val="00750491"/>
    <w:rsid w:val="007526A6"/>
    <w:rsid w:val="00753BAB"/>
    <w:rsid w:val="0080694D"/>
    <w:rsid w:val="0081584E"/>
    <w:rsid w:val="00833EFA"/>
    <w:rsid w:val="0086234D"/>
    <w:rsid w:val="0086655A"/>
    <w:rsid w:val="008E4A79"/>
    <w:rsid w:val="00901A28"/>
    <w:rsid w:val="00934E37"/>
    <w:rsid w:val="009C72CC"/>
    <w:rsid w:val="009F4C96"/>
    <w:rsid w:val="00A16721"/>
    <w:rsid w:val="00AC4BEC"/>
    <w:rsid w:val="00AF0B62"/>
    <w:rsid w:val="00B60A78"/>
    <w:rsid w:val="00B6335C"/>
    <w:rsid w:val="00B64220"/>
    <w:rsid w:val="00B739E3"/>
    <w:rsid w:val="00B865EE"/>
    <w:rsid w:val="00BA3606"/>
    <w:rsid w:val="00BE7E14"/>
    <w:rsid w:val="00BF49C8"/>
    <w:rsid w:val="00C00E40"/>
    <w:rsid w:val="00C03F24"/>
    <w:rsid w:val="00C63551"/>
    <w:rsid w:val="00CD7033"/>
    <w:rsid w:val="00CF6ADF"/>
    <w:rsid w:val="00D2002F"/>
    <w:rsid w:val="00DD7CBB"/>
    <w:rsid w:val="00DE001E"/>
    <w:rsid w:val="00E1781E"/>
    <w:rsid w:val="00E4035C"/>
    <w:rsid w:val="00E4104B"/>
    <w:rsid w:val="00E615D3"/>
    <w:rsid w:val="00E726AE"/>
    <w:rsid w:val="00EB5745"/>
    <w:rsid w:val="00EB5791"/>
    <w:rsid w:val="00F0382F"/>
    <w:rsid w:val="00F21D85"/>
    <w:rsid w:val="00F579E6"/>
    <w:rsid w:val="00F86C74"/>
    <w:rsid w:val="00FA7204"/>
    <w:rsid w:val="00FC62DC"/>
    <w:rsid w:val="00FF6A25"/>
    <w:rsid w:val="0B4B5E21"/>
    <w:rsid w:val="10E64889"/>
    <w:rsid w:val="12D97493"/>
    <w:rsid w:val="18A22AAF"/>
    <w:rsid w:val="226847D6"/>
    <w:rsid w:val="230F51CD"/>
    <w:rsid w:val="24747F78"/>
    <w:rsid w:val="24D80D08"/>
    <w:rsid w:val="2CA818E7"/>
    <w:rsid w:val="2E9012C0"/>
    <w:rsid w:val="306F3543"/>
    <w:rsid w:val="36697E12"/>
    <w:rsid w:val="3D891E32"/>
    <w:rsid w:val="44A262E8"/>
    <w:rsid w:val="48DA1F2D"/>
    <w:rsid w:val="4F9C2655"/>
    <w:rsid w:val="529061D2"/>
    <w:rsid w:val="6A140049"/>
    <w:rsid w:val="6E334A9B"/>
    <w:rsid w:val="6EB3694B"/>
    <w:rsid w:val="701E75E8"/>
    <w:rsid w:val="75914087"/>
    <w:rsid w:val="7C57765D"/>
    <w:rsid w:val="7F62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0"/>
    <w:pPr>
      <w:spacing w:before="100" w:beforeAutospacing="1" w:after="100" w:afterAutospacing="1"/>
    </w:pPr>
    <w:rPr>
      <w:rFonts w:ascii="宋体" w:hAnsi="宋体"/>
      <w:sz w:val="24"/>
    </w:rPr>
  </w:style>
  <w:style w:type="character" w:customStyle="1" w:styleId="7">
    <w:name w:val="页眉 字符"/>
    <w:link w:val="3"/>
    <w:qFormat/>
    <w:uiPriority w:val="0"/>
    <w:rPr>
      <w:rFonts w:ascii="Calibri" w:hAnsi="Calibri"/>
      <w:sz w:val="18"/>
      <w:szCs w:val="18"/>
    </w:rPr>
  </w:style>
  <w:style w:type="character" w:customStyle="1" w:styleId="8">
    <w:name w:val="页脚 字符"/>
    <w:link w:val="2"/>
    <w:qFormat/>
    <w:uiPriority w:val="0"/>
    <w:rPr>
      <w:rFonts w:ascii="Calibri" w:hAnsi="Calibri"/>
      <w:sz w:val="18"/>
      <w:szCs w:val="18"/>
    </w:rPr>
  </w:style>
  <w:style w:type="paragraph" w:customStyle="1" w:styleId="9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673</Words>
  <Characters>691</Characters>
  <Lines>4</Lines>
  <Paragraphs>1</Paragraphs>
  <TotalTime>22</TotalTime>
  <ScaleCrop>false</ScaleCrop>
  <LinksUpToDate>false</LinksUpToDate>
  <CharactersWithSpaces>719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2018-09-05T05:47:00Z</dcterms:created>
  <dc:creator>读者</dc:creator>
  <cp:lastModifiedBy>Lenovo</cp:lastModifiedBy>
  <dcterms:modified xsi:type="dcterms:W3CDTF">2024-07-15T02:33:26Z</dcterms:modified>
  <dc:title>2016年硕士研究生入学考试自命题考试大纲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93C340B4696A42A1A63B1C45F6306C55</vt:lpwstr>
  </property>
</Properties>
</file>